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3 (Partie I) - IDENTIFICATION ET CLASSIFICATION DES INB</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2 heures (4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(Droit Fiscal et Urbanisme)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Code Général des Impôts (CGI) Togo, Lois d'Urbanisme et d'Aménagement Foncier, Maurin (Le Cadastre).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Définition Légale des Immeubles Non Bâtis (INB)</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Établir la distinction fondamentale et juridique entre le Bâti (TFPB) et le Non Bâti (TFPNB) et en déduire le champ d'application de la TFPNB.</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Distinction Bâti / Non Bâti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L'identification des Immeubles Non Bâtis (INB) procède par exclusion des Immeubles Bâtis (IB).</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Rappel du Critère du Bâti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Double Critère</w:t>
      </w:r>
      <w:r w:rsidDel="00000000" w:rsidR="00000000" w:rsidRPr="00000000">
        <w:rPr>
          <w:rFonts w:ascii="Google Sans Text" w:cs="Google Sans Text" w:eastAsia="Google Sans Text" w:hAnsi="Google Sans Text"/>
          <w:rtl w:val="0"/>
        </w:rPr>
        <w:t xml:space="preserve"> : Pour être soumis à la TFPB, un bien doit présenter un caractère de </w:t>
      </w:r>
      <w:r w:rsidDel="00000000" w:rsidR="00000000" w:rsidRPr="00000000">
        <w:rPr>
          <w:rFonts w:ascii="Google Sans Text" w:cs="Google Sans Text" w:eastAsia="Google Sans Text" w:hAnsi="Google Sans Text"/>
          <w:b w:val="1"/>
          <w:rtl w:val="0"/>
        </w:rPr>
        <w:t xml:space="preserve">fixité</w:t>
      </w:r>
      <w:r w:rsidDel="00000000" w:rsidR="00000000" w:rsidRPr="00000000">
        <w:rPr>
          <w:rFonts w:ascii="Google Sans Text" w:cs="Google Sans Text" w:eastAsia="Google Sans Text" w:hAnsi="Google Sans Text"/>
          <w:rtl w:val="0"/>
        </w:rPr>
        <w:t xml:space="preserve"> (fixé au sol à perpétuelle demeure) et de </w:t>
      </w:r>
      <w:r w:rsidDel="00000000" w:rsidR="00000000" w:rsidRPr="00000000">
        <w:rPr>
          <w:rFonts w:ascii="Google Sans Text" w:cs="Google Sans Text" w:eastAsia="Google Sans Text" w:hAnsi="Google Sans Text"/>
          <w:b w:val="1"/>
          <w:rtl w:val="0"/>
        </w:rPr>
        <w:t xml:space="preserve">permanence</w:t>
      </w:r>
      <w:r w:rsidDel="00000000" w:rsidR="00000000" w:rsidRPr="00000000">
        <w:rPr>
          <w:rFonts w:ascii="Google Sans Text" w:cs="Google Sans Text" w:eastAsia="Google Sans Text" w:hAnsi="Google Sans Text"/>
          <w:rtl w:val="0"/>
        </w:rPr>
        <w:t xml:space="preserve"> (destiné à un usage durable et permettant la perception d'un revenu).</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Définition des INB (Article CGI Togolais)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Sont considérés comme non bâtis, et donc soumis à la TFPNB, tous les terrains qui ne constituent pas le sol des constructions ou qui ne sont pas légalement assimilés à des constructions.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Terrains Nus</w:t>
      </w:r>
      <w:r w:rsidDel="00000000" w:rsidR="00000000" w:rsidRPr="00000000">
        <w:rPr>
          <w:rFonts w:ascii="Google Sans Text" w:cs="Google Sans Text" w:eastAsia="Google Sans Text" w:hAnsi="Google Sans Text"/>
          <w:rtl w:val="0"/>
        </w:rPr>
        <w:t xml:space="preserve"> : Terrains vagues, terrains constructibles (T.A.B - Terrains à Bâtir), sols sans aucune infrastructure majeure.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Terres et Dépendances Rurales</w:t>
      </w:r>
      <w:r w:rsidDel="00000000" w:rsidR="00000000" w:rsidRPr="00000000">
        <w:rPr>
          <w:rFonts w:ascii="Google Sans Text" w:cs="Google Sans Text" w:eastAsia="Google Sans Text" w:hAnsi="Google Sans Text"/>
          <w:rtl w:val="0"/>
        </w:rPr>
        <w:t xml:space="preserve"> : Les terres agricoles (champs, pâturages), les forêts et les bois, les landes, les étangs.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Sols à Usage Spécial</w:t>
      </w:r>
      <w:r w:rsidDel="00000000" w:rsidR="00000000" w:rsidRPr="00000000">
        <w:rPr>
          <w:rFonts w:ascii="Google Sans Text" w:cs="Google Sans Text" w:eastAsia="Google Sans Text" w:hAnsi="Google Sans Text"/>
          <w:rtl w:val="0"/>
        </w:rPr>
        <w:t xml:space="preserve"> : Les carrières, les sablières, les marais salants ou les mines (quand la mine elle-même n'est pas considérée comme une installation bâtie).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Dépendances Non Intégrantes</w:t>
      </w:r>
      <w:r w:rsidDel="00000000" w:rsidR="00000000" w:rsidRPr="00000000">
        <w:rPr>
          <w:rFonts w:ascii="Google Sans Text" w:cs="Google Sans Text" w:eastAsia="Google Sans Text" w:hAnsi="Google Sans Text"/>
          <w:rtl w:val="0"/>
        </w:rPr>
        <w:t xml:space="preserve"> : Les cours, les jardins, les parcs qui ne sont pas indispensables à l'utilisation immédiate des constructions bâties (critère de dépendance fonctionnelle).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 Fait Générateur Spécifique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Comme pour la TFPB, la TFPNB est un impôt </w:t>
      </w:r>
      <w:r w:rsidDel="00000000" w:rsidR="00000000" w:rsidRPr="00000000">
        <w:rPr>
          <w:rFonts w:ascii="Google Sans Text" w:cs="Google Sans Text" w:eastAsia="Google Sans Text" w:hAnsi="Google Sans Text"/>
          <w:b w:val="1"/>
          <w:rtl w:val="0"/>
        </w:rPr>
        <w:t xml:space="preserve">annuel</w:t>
      </w:r>
      <w:r w:rsidDel="00000000" w:rsidR="00000000" w:rsidRPr="00000000">
        <w:rPr>
          <w:rFonts w:ascii="Google Sans Text" w:cs="Google Sans Text" w:eastAsia="Google Sans Text" w:hAnsi="Google Sans Text"/>
          <w:rtl w:val="0"/>
        </w:rPr>
        <w:t xml:space="preserve"> et </w:t>
      </w:r>
      <w:r w:rsidDel="00000000" w:rsidR="00000000" w:rsidRPr="00000000">
        <w:rPr>
          <w:rFonts w:ascii="Google Sans Text" w:cs="Google Sans Text" w:eastAsia="Google Sans Text" w:hAnsi="Google Sans Text"/>
          <w:b w:val="1"/>
          <w:rtl w:val="0"/>
        </w:rPr>
        <w:t xml:space="preserve">réel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Fait Générateur</w:t>
      </w:r>
      <w:r w:rsidDel="00000000" w:rsidR="00000000" w:rsidRPr="00000000">
        <w:rPr>
          <w:rFonts w:ascii="Google Sans Text" w:cs="Google Sans Text" w:eastAsia="Google Sans Text" w:hAnsi="Google Sans Text"/>
          <w:rtl w:val="0"/>
        </w:rPr>
        <w:t xml:space="preserve"> : La qualité de propriétaire (ou assimilé) de l'INB au </w:t>
      </w:r>
      <w:r w:rsidDel="00000000" w:rsidR="00000000" w:rsidRPr="00000000">
        <w:rPr>
          <w:rFonts w:ascii="Google Sans Text" w:cs="Google Sans Text" w:eastAsia="Google Sans Text" w:hAnsi="Google Sans Text"/>
          <w:b w:val="1"/>
          <w:rtl w:val="0"/>
        </w:rPr>
        <w:t xml:space="preserve">1er janvier</w:t>
      </w:r>
      <w:r w:rsidDel="00000000" w:rsidR="00000000" w:rsidRPr="00000000">
        <w:rPr>
          <w:rFonts w:ascii="Google Sans Text" w:cs="Google Sans Text" w:eastAsia="Google Sans Text" w:hAnsi="Google Sans Text"/>
          <w:rtl w:val="0"/>
        </w:rPr>
        <w:t xml:space="preserve"> de l'année d'imposition.</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Statut Temporaire (Mutation de Statut)</w:t>
      </w:r>
      <w:r w:rsidDel="00000000" w:rsidR="00000000" w:rsidRPr="00000000">
        <w:rPr>
          <w:rFonts w:ascii="Google Sans Text" w:cs="Google Sans Text" w:eastAsia="Google Sans Text" w:hAnsi="Google Sans Text"/>
          <w:rtl w:val="0"/>
        </w:rPr>
        <w:t xml:space="preserve"> : Le Cadastre est responsable de la mise à jour des changements d'affectation :</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Passage de Non Bâti à Bâti</w:t>
      </w:r>
      <w:r w:rsidDel="00000000" w:rsidR="00000000" w:rsidRPr="00000000">
        <w:rPr>
          <w:rFonts w:ascii="Google Sans Text" w:cs="Google Sans Text" w:eastAsia="Google Sans Text" w:hAnsi="Google Sans Text"/>
          <w:rtl w:val="0"/>
        </w:rPr>
        <w:t xml:space="preserve"> : Dès qu'une parcelle non bâtie reçoit une construction achevée (ou en état d'utilisation), elle bascule dans l'assiette de la TFPB l'année suivant l'achèvement.</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Exonérations Spécifiques</w:t>
      </w:r>
      <w:r w:rsidDel="00000000" w:rsidR="00000000" w:rsidRPr="00000000">
        <w:rPr>
          <w:rFonts w:ascii="Google Sans Text" w:cs="Google Sans Text" w:eastAsia="Google Sans Text" w:hAnsi="Google Sans Text"/>
          <w:rtl w:val="0"/>
        </w:rPr>
        <w:t xml:space="preserve"> : Les terrains en cours de lotissement ou de viabilisation (travaux d'aménagement lourds) peuvent bénéficier d'une exonération temporaire (prévue par la Loi de Finances ou le CGI) afin d'encourager le développement foncier. L'Inspecteur doit maîtriser la durée et les conditions de cette exonération.</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Rôle de l'Inspecteur du Cadastre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rôle de l'Inspecteur du Cadastre est ici de nature </w:t>
      </w:r>
      <w:r w:rsidDel="00000000" w:rsidR="00000000" w:rsidRPr="00000000">
        <w:rPr>
          <w:rFonts w:ascii="Google Sans Text" w:cs="Google Sans Text" w:eastAsia="Google Sans Text" w:hAnsi="Google Sans Text"/>
          <w:b w:val="1"/>
          <w:rtl w:val="0"/>
        </w:rPr>
        <w:t xml:space="preserve">probatoire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Vérification terrain</w:t>
      </w:r>
      <w:r w:rsidDel="00000000" w:rsidR="00000000" w:rsidRPr="00000000">
        <w:rPr>
          <w:rFonts w:ascii="Google Sans Text" w:cs="Google Sans Text" w:eastAsia="Google Sans Text" w:hAnsi="Google Sans Text"/>
          <w:rtl w:val="0"/>
        </w:rPr>
        <w:t xml:space="preserve"> : L'Inspecteur est le seul habilité à attester du caractère "non bâti" d'un bien par une visite physique ou l'analyse d'images SIG. Cette vérification prévient l'omission ou la double imposition (imposer le sol du bâti à la TFPNB).</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Sécurité Fiscale</w:t>
      </w:r>
      <w:r w:rsidDel="00000000" w:rsidR="00000000" w:rsidRPr="00000000">
        <w:rPr>
          <w:rFonts w:ascii="Google Sans Text" w:cs="Google Sans Text" w:eastAsia="Google Sans Text" w:hAnsi="Google Sans Text"/>
          <w:rtl w:val="0"/>
        </w:rPr>
        <w:t xml:space="preserve"> : L'inscription d'une parcelle à la TFPNB dans la Matrice Cadastrale confère une présomption de caractère non bâti, jusqu'à preuve du contraire (déclaration d'achèvement ou constatation du Cadastre).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La Classification Fonctionnelle des Sols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Comprendre l'importance de la classification fonctionnelle du sol, qui est l'étape préliminaire et indispensable à l'évaluation de la VLC des INB.</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Catégories Fiscales de Sols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Contrairement à la TFPB (où la VLC est basée sur le loyer), la TFPNB est souvent basée sur le </w:t>
      </w:r>
      <w:r w:rsidDel="00000000" w:rsidR="00000000" w:rsidRPr="00000000">
        <w:rPr>
          <w:rFonts w:ascii="Google Sans Text" w:cs="Google Sans Text" w:eastAsia="Google Sans Text" w:hAnsi="Google Sans Text"/>
          <w:b w:val="1"/>
          <w:rtl w:val="0"/>
        </w:rPr>
        <w:t xml:space="preserve">revenu cadastral agricole</w:t>
      </w:r>
      <w:r w:rsidDel="00000000" w:rsidR="00000000" w:rsidRPr="00000000">
        <w:rPr>
          <w:rFonts w:ascii="Google Sans Text" w:cs="Google Sans Text" w:eastAsia="Google Sans Text" w:hAnsi="Google Sans Text"/>
          <w:rtl w:val="0"/>
        </w:rPr>
        <w:t xml:space="preserve"> (pour les terres rurales) ou la </w:t>
      </w:r>
      <w:r w:rsidDel="00000000" w:rsidR="00000000" w:rsidRPr="00000000">
        <w:rPr>
          <w:rFonts w:ascii="Google Sans Text" w:cs="Google Sans Text" w:eastAsia="Google Sans Text" w:hAnsi="Google Sans Text"/>
          <w:b w:val="1"/>
          <w:rtl w:val="0"/>
        </w:rPr>
        <w:t xml:space="preserve">valeur vénale</w:t>
      </w:r>
      <w:r w:rsidDel="00000000" w:rsidR="00000000" w:rsidRPr="00000000">
        <w:rPr>
          <w:rFonts w:ascii="Google Sans Text" w:cs="Google Sans Text" w:eastAsia="Google Sans Text" w:hAnsi="Google Sans Text"/>
          <w:rtl w:val="0"/>
        </w:rPr>
        <w:t xml:space="preserve"> (pour les terrains à bâtir). La classification détermine quelle méthode appliquer.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Catégorie Fonctionnelle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Nature de la Rente Théorique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Conséquence Fiscale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1. </w:t>
            </w:r>
            <w:r w:rsidDel="00000000" w:rsidR="00000000" w:rsidRPr="00000000">
              <w:rPr>
                <w:rFonts w:ascii="Google Sans Text" w:cs="Google Sans Text" w:eastAsia="Google Sans Text" w:hAnsi="Google Sans Text"/>
                <w:b w:val="1"/>
                <w:rtl w:val="0"/>
              </w:rPr>
              <w:t xml:space="preserve">Terres Agricoles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Rente agricole (loyer du fermage)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VLC basée sur le revenu cadastral moyen par nature de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2. </w:t>
            </w:r>
            <w:r w:rsidDel="00000000" w:rsidR="00000000" w:rsidRPr="00000000">
              <w:rPr>
                <w:rFonts w:ascii="Google Sans Text" w:cs="Google Sans Text" w:eastAsia="Google Sans Text" w:hAnsi="Google Sans Text"/>
                <w:b w:val="1"/>
                <w:rtl w:val="0"/>
              </w:rPr>
              <w:t xml:space="preserve">Terrains Constructibles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Rente spéculative / Rente foncière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VLC basée sur la valeur vénale au $\text{m}^2$ (méthode comparative des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3. </w:t>
            </w:r>
            <w:r w:rsidDel="00000000" w:rsidR="00000000" w:rsidRPr="00000000">
              <w:rPr>
                <w:rFonts w:ascii="Google Sans Text" w:cs="Google Sans Text" w:eastAsia="Google Sans Text" w:hAnsi="Google Sans Text"/>
                <w:b w:val="1"/>
                <w:rtl w:val="0"/>
              </w:rPr>
              <w:t xml:space="preserve">Terrains à Usage Spécial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Rente d'extraction (carrières, mines)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VLC basée sur le revenu net d'extraction (souvent par forfait).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4. </w:t>
            </w:r>
            <w:r w:rsidDel="00000000" w:rsidR="00000000" w:rsidRPr="00000000">
              <w:rPr>
                <w:rFonts w:ascii="Google Sans Text" w:cs="Google Sans Text" w:eastAsia="Google Sans Text" w:hAnsi="Google Sans Text"/>
                <w:b w:val="1"/>
                <w:rtl w:val="0"/>
              </w:rPr>
              <w:t xml:space="preserve">Sols de Dépendances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Rente d'agrément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Souvent évalués par comparaison ou selon un forfait lié au bâti principal (si attenant).</w:t>
            </w:r>
          </w:p>
        </w:tc>
      </w:tr>
    </w:tbl>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Importance de l'Usage Réel ou Potentiel</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Le Principe de l'Usage Réel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classification doit en principe se baser sur l'usage que le propriétaire tire effectivement du bien.</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rtl w:val="0"/>
        </w:rPr>
        <w:t xml:space="preserve">Exemple</w:t>
      </w:r>
      <w:r w:rsidDel="00000000" w:rsidR="00000000" w:rsidRPr="00000000">
        <w:rPr>
          <w:rFonts w:ascii="Google Sans Text" w:cs="Google Sans Text" w:eastAsia="Google Sans Text" w:hAnsi="Google Sans Text"/>
          <w:rtl w:val="0"/>
        </w:rPr>
        <w:t xml:space="preserve"> : Un terrain en zone urbanisée mais effectivement exploité comme champ de maïs doit être classé en "Terres agricoles" (faible imposition) tant qu'il n'y a pas de changement d'affectation.</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Le Débat sur les "Terrains Vagues"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C'est la principale difficulté d'assiette en zone périurbaine :</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Qualification</w:t>
      </w:r>
      <w:r w:rsidDel="00000000" w:rsidR="00000000" w:rsidRPr="00000000">
        <w:rPr>
          <w:rFonts w:ascii="Google Sans Text" w:cs="Google Sans Text" w:eastAsia="Google Sans Text" w:hAnsi="Google Sans Text"/>
          <w:rtl w:val="0"/>
        </w:rPr>
        <w:t xml:space="preserve"> : Est-ce un "terrain agricole non exploité" ou un "terrain à bâtir non aménagé" ?</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Fiscale</w:t>
      </w:r>
      <w:r w:rsidDel="00000000" w:rsidR="00000000" w:rsidRPr="00000000">
        <w:rPr>
          <w:rFonts w:ascii="Google Sans Text" w:cs="Google Sans Text" w:eastAsia="Google Sans Text" w:hAnsi="Google Sans Text"/>
          <w:rtl w:val="0"/>
        </w:rPr>
        <w:t xml:space="preserve"> : Le revenu cadastral d'un terrain agricole est souvent insignifiant, tandis que la valeur vénale d'un terrain à bâtir est très élevée.</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Position Fiscale</w:t>
      </w:r>
      <w:r w:rsidDel="00000000" w:rsidR="00000000" w:rsidRPr="00000000">
        <w:rPr>
          <w:rFonts w:ascii="Google Sans Text" w:cs="Google Sans Text" w:eastAsia="Google Sans Text" w:hAnsi="Google Sans Text"/>
          <w:rtl w:val="0"/>
        </w:rPr>
        <w:t xml:space="preserve"> : La jurisprudence et l'Administration Fiscale tendent à utiliser l'</w:t>
      </w:r>
      <w:r w:rsidDel="00000000" w:rsidR="00000000" w:rsidRPr="00000000">
        <w:rPr>
          <w:rFonts w:ascii="Google Sans Text" w:cs="Google Sans Text" w:eastAsia="Google Sans Text" w:hAnsi="Google Sans Text"/>
          <w:b w:val="1"/>
          <w:rtl w:val="0"/>
        </w:rPr>
        <w:t xml:space="preserve">usage potentiel</w:t>
      </w:r>
      <w:r w:rsidDel="00000000" w:rsidR="00000000" w:rsidRPr="00000000">
        <w:rPr>
          <w:rFonts w:ascii="Google Sans Text" w:cs="Google Sans Text" w:eastAsia="Google Sans Text" w:hAnsi="Google Sans Text"/>
          <w:rtl w:val="0"/>
        </w:rPr>
        <w:t xml:space="preserve"> (la vocation du sol définie par l'urbanisme) si le terrain est situé dans une zone où la densité de construction est forte, afin de lutter contre la spéculation foncière. Ce lien avec l'urbanisme est crucial et fait l'objet des séquences suivantes.</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3 &amp; 4 (60 min) : Urbanisme, Zonage et Qualification Fiscale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Établir que la classification fiscale des INB (et donc leur VLC) est subordonnée aux documents d'urbanisme, créant un lien juridique contraignant entre le Cadastre et les autorités d'aménagement.</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Loi d'Urbanisme et la Qualification Fiscale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Cadastre, bien qu'outil de la fiscalité, ne peut pas ignorer le droit de l'urbanisme, car ce dernier fixe la </w:t>
      </w:r>
      <w:r w:rsidDel="00000000" w:rsidR="00000000" w:rsidRPr="00000000">
        <w:rPr>
          <w:rFonts w:ascii="Google Sans Text" w:cs="Google Sans Text" w:eastAsia="Google Sans Text" w:hAnsi="Google Sans Text"/>
          <w:b w:val="1"/>
          <w:rtl w:val="0"/>
        </w:rPr>
        <w:t xml:space="preserve">vocation légale</w:t>
      </w:r>
      <w:r w:rsidDel="00000000" w:rsidR="00000000" w:rsidRPr="00000000">
        <w:rPr>
          <w:rFonts w:ascii="Google Sans Text" w:cs="Google Sans Text" w:eastAsia="Google Sans Text" w:hAnsi="Google Sans Text"/>
          <w:rtl w:val="0"/>
        </w:rPr>
        <w:t xml:space="preserve"> du sol.</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Documents Cruciaux (Législation Togolaise)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du Cadastre doit obligatoirement consulter et interpréter les documents d'urbanisme :</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Plan Directeur d'Aménagement Urbain (PDAU)</w:t>
      </w:r>
      <w:r w:rsidDel="00000000" w:rsidR="00000000" w:rsidRPr="00000000">
        <w:rPr>
          <w:rFonts w:ascii="Google Sans Text" w:cs="Google Sans Text" w:eastAsia="Google Sans Text" w:hAnsi="Google Sans Text"/>
          <w:rtl w:val="0"/>
        </w:rPr>
        <w:t xml:space="preserve"> : Fixe les grandes orientations de l'aménagement sur le long terme.</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Plan de Détail d'Aménagement (PDA)</w:t>
      </w:r>
      <w:r w:rsidDel="00000000" w:rsidR="00000000" w:rsidRPr="00000000">
        <w:rPr>
          <w:rFonts w:ascii="Google Sans Text" w:cs="Google Sans Text" w:eastAsia="Google Sans Text" w:hAnsi="Google Sans Text"/>
          <w:rtl w:val="0"/>
        </w:rPr>
        <w:t xml:space="preserve"> : Précise les règles d'utilisation du sol au niveau du quartier ou du lotissement.</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Plan de Zonage</w:t>
      </w:r>
      <w:r w:rsidDel="00000000" w:rsidR="00000000" w:rsidRPr="00000000">
        <w:rPr>
          <w:rFonts w:ascii="Google Sans Text" w:cs="Google Sans Text" w:eastAsia="Google Sans Text" w:hAnsi="Google Sans Text"/>
          <w:rtl w:val="0"/>
        </w:rPr>
        <w:t xml:space="preserve"> : Document le plus pertinent pour la classification fiscale. Il divise le territoire en zones homogènes.</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Rôle du Zonage dans la Fiscalité</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Principe de Subordination</w:t>
      </w:r>
      <w:r w:rsidDel="00000000" w:rsidR="00000000" w:rsidRPr="00000000">
        <w:rPr>
          <w:rFonts w:ascii="Google Sans Text" w:cs="Google Sans Text" w:eastAsia="Google Sans Text" w:hAnsi="Google Sans Text"/>
          <w:rtl w:val="0"/>
        </w:rPr>
        <w:t xml:space="preserve"> : La qualification d'un terrain en "terrain à bâtir" (imposition élevée) ne peut être retenue que si le terrain est classé dans une zone destinée à l'urbanisation (zones U - Urbanisées, zones PAU - Périurbaines à Urbaniser) par les documents officiels.</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Garantie Contre l'Arbitraire</w:t>
      </w:r>
      <w:r w:rsidDel="00000000" w:rsidR="00000000" w:rsidRPr="00000000">
        <w:rPr>
          <w:rFonts w:ascii="Google Sans Text" w:cs="Google Sans Text" w:eastAsia="Google Sans Text" w:hAnsi="Google Sans Text"/>
          <w:rtl w:val="0"/>
        </w:rPr>
        <w:t xml:space="preserve"> : Un terrain classé en zone agricole (Zone A) ou naturelle (Zone N) ne peut pas être taxé comme terrain à bâtir, même si le marché spécule sur lui. Le droit d'urbanisme prime sur l'appréciation subjective de l'Inspecteur.</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Atelier Pratique N° 4 : Lecture de Plan et Qualification Fiscale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compétence de l'Inspecteur est testée sur sa capacité à traduire le zonage en catégorie cadastrale.</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Mise en situation</w:t>
      </w:r>
      <w:r w:rsidDel="00000000" w:rsidR="00000000" w:rsidRPr="00000000">
        <w:rPr>
          <w:rFonts w:ascii="Google Sans Text" w:cs="Google Sans Text" w:eastAsia="Google Sans Text" w:hAnsi="Google Sans Text"/>
          <w:rtl w:val="0"/>
        </w:rPr>
        <w:t xml:space="preserve"> : Étude d'un extrait de plan de zonage (simulé) de la Commune de Lomé :</w:t>
      </w:r>
    </w:p>
    <w:p w:rsidR="00000000" w:rsidDel="00000000" w:rsidP="00000000" w:rsidRDefault="00000000" w:rsidRPr="00000000" w14:paraId="0000004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Couleurs/Codes</w:t>
      </w:r>
      <w:r w:rsidDel="00000000" w:rsidR="00000000" w:rsidRPr="00000000">
        <w:rPr>
          <w:rFonts w:ascii="Google Sans Text" w:cs="Google Sans Text" w:eastAsia="Google Sans Text" w:hAnsi="Google Sans Text"/>
          <w:rtl w:val="0"/>
        </w:rPr>
        <w:t xml:space="preserve"> : Les différentes zones sont codées (U1 - Habitat dense, U2 - Activités, A - Agricole, N - Naturelle).</w:t>
      </w:r>
    </w:p>
    <w:p w:rsidR="00000000" w:rsidDel="00000000" w:rsidP="00000000" w:rsidRDefault="00000000" w:rsidRPr="00000000" w14:paraId="0000004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Liste des Parcelles</w:t>
      </w:r>
      <w:r w:rsidDel="00000000" w:rsidR="00000000" w:rsidRPr="00000000">
        <w:rPr>
          <w:rFonts w:ascii="Google Sans Text" w:cs="Google Sans Text" w:eastAsia="Google Sans Text" w:hAnsi="Google Sans Text"/>
          <w:rtl w:val="0"/>
        </w:rPr>
        <w:t xml:space="preserve"> : Identification de parcelles cibles.</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Travail en équipe (Exemples)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Parcelle X (Zone U1 - Urbanisée)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E">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Qualification Fiscale</w:t>
      </w:r>
      <w:r w:rsidDel="00000000" w:rsidR="00000000" w:rsidRPr="00000000">
        <w:rPr>
          <w:rFonts w:ascii="Google Sans Text" w:cs="Google Sans Text" w:eastAsia="Google Sans Text" w:hAnsi="Google Sans Text"/>
          <w:rtl w:val="0"/>
        </w:rPr>
        <w:t xml:space="preserve"> : Terrain Constructible.</w:t>
      </w:r>
    </w:p>
    <w:p w:rsidR="00000000" w:rsidDel="00000000" w:rsidP="00000000" w:rsidRDefault="00000000" w:rsidRPr="00000000" w14:paraId="0000004F">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Conséquence</w:t>
      </w:r>
      <w:r w:rsidDel="00000000" w:rsidR="00000000" w:rsidRPr="00000000">
        <w:rPr>
          <w:rFonts w:ascii="Google Sans Text" w:cs="Google Sans Text" w:eastAsia="Google Sans Text" w:hAnsi="Google Sans Text"/>
          <w:rtl w:val="0"/>
        </w:rPr>
        <w:t xml:space="preserve"> : VLC basée sur la valeur vénale (prix de marché).</w:t>
      </w:r>
    </w:p>
    <w:p w:rsidR="00000000" w:rsidDel="00000000" w:rsidP="00000000" w:rsidRDefault="00000000" w:rsidRPr="00000000" w14:paraId="0000005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Parcelle Y (Zone A - Agricole)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51">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Qualification Fiscale</w:t>
      </w:r>
      <w:r w:rsidDel="00000000" w:rsidR="00000000" w:rsidRPr="00000000">
        <w:rPr>
          <w:rFonts w:ascii="Google Sans Text" w:cs="Google Sans Text" w:eastAsia="Google Sans Text" w:hAnsi="Google Sans Text"/>
          <w:rtl w:val="0"/>
        </w:rPr>
        <w:t xml:space="preserve"> : Terres Agricoles.</w:t>
      </w:r>
    </w:p>
    <w:p w:rsidR="00000000" w:rsidDel="00000000" w:rsidP="00000000" w:rsidRDefault="00000000" w:rsidRPr="00000000" w14:paraId="00000052">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Conséquence</w:t>
      </w:r>
      <w:r w:rsidDel="00000000" w:rsidR="00000000" w:rsidRPr="00000000">
        <w:rPr>
          <w:rFonts w:ascii="Google Sans Text" w:cs="Google Sans Text" w:eastAsia="Google Sans Text" w:hAnsi="Google Sans Text"/>
          <w:rtl w:val="0"/>
        </w:rPr>
        <w:t xml:space="preserve"> : VLC basée sur le revenu cadastral agricole forfaitaire (très faible).</w:t>
      </w:r>
    </w:p>
    <w:p w:rsidR="00000000" w:rsidDel="00000000" w:rsidP="00000000" w:rsidRDefault="00000000" w:rsidRPr="00000000" w14:paraId="0000005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Parcelle Z (Zone S - Servitude non Aedificandi)</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54">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Qualification Fiscale</w:t>
      </w:r>
      <w:r w:rsidDel="00000000" w:rsidR="00000000" w:rsidRPr="00000000">
        <w:rPr>
          <w:rFonts w:ascii="Google Sans Text" w:cs="Google Sans Text" w:eastAsia="Google Sans Text" w:hAnsi="Google Sans Text"/>
          <w:rtl w:val="0"/>
        </w:rPr>
        <w:t xml:space="preserve"> : Dépendance non agricole, sans potentiel de construction (servitude de passage de ligne haute tension, etc.).</w:t>
      </w:r>
    </w:p>
    <w:p w:rsidR="00000000" w:rsidDel="00000000" w:rsidP="00000000" w:rsidRDefault="00000000" w:rsidRPr="00000000" w14:paraId="00000055">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Conséquence</w:t>
      </w:r>
      <w:r w:rsidDel="00000000" w:rsidR="00000000" w:rsidRPr="00000000">
        <w:rPr>
          <w:rFonts w:ascii="Google Sans Text" w:cs="Google Sans Text" w:eastAsia="Google Sans Text" w:hAnsi="Google Sans Text"/>
          <w:rtl w:val="0"/>
        </w:rPr>
        <w:t xml:space="preserve"> : VLC faible, souvent forfaitaire, car la propriété est grevée d'une charge publique.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 de Séquence</w:t>
      </w:r>
      <w:r w:rsidDel="00000000" w:rsidR="00000000" w:rsidRPr="00000000">
        <w:rPr>
          <w:rFonts w:ascii="Google Sans Text" w:cs="Google Sans Text" w:eastAsia="Google Sans Text" w:hAnsi="Google Sans Text"/>
          <w:rtl w:val="0"/>
        </w:rPr>
        <w:t xml:space="preserve"> : L'Inspecteur du Cadastre ne fait pas que mesurer ; il est l'interprète technique de la réglementation d'urbanisme. Une qualification erronée de l'INB crée un contentieux immédiat d'assiette (imposition excessive ou insuffisante) et sape la confiance du contribuable dans l'équité fiscale.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